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center"/>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14:textFill>
            <w14:solidFill>
              <w14:schemeClr w14:val="tx1"/>
            </w14:solidFill>
          </w14:textFill>
        </w:rPr>
        <w:t>物业管理服务委托合同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根据国家相关法律、法规及《重庆市物业管理</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条例</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》的规定、在自愿、平等协商一致的基础上，现双方就甲方</w:t>
      </w:r>
      <w:r>
        <w:rPr>
          <w:rFonts w:hint="eastAsia" w:ascii="微软雅黑" w:hAnsi="微软雅黑" w:eastAsia="微软雅黑" w:cs="微软雅黑"/>
          <w:i w:val="0"/>
          <w:caps w:val="0"/>
          <w:color w:val="000000" w:themeColor="text1"/>
          <w:spacing w:val="0"/>
          <w:sz w:val="21"/>
          <w:szCs w:val="21"/>
          <w:lang w:val="en-US" w:eastAsia="zh-CN"/>
          <w14:textFill>
            <w14:solidFill>
              <w14:schemeClr w14:val="tx1"/>
            </w14:solidFill>
          </w14:textFill>
        </w:rPr>
        <w:t>_______ _____</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物业管理事宜达成一致</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意见</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，订立物业管理委托</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服务合同</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，双方需共同遵守。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一、 委托物业服务期限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年 月 日到 年 月 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二、 物业服务范围及服务内容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㈠__公共区域的水、电、</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消防</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、卫生和秩序等管理。 ㈡信件、报刊、包裹的收发。㈢</w:t>
      </w:r>
      <w:bookmarkStart w:id="0" w:name="_GoBack"/>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完成由甲方交办的其他工作。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三、 物业服务费每月包干总价3500元(大写：叁仟伍百元整)</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四、 物业管理服务要求及质量标准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⑴治安秩序维护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__设治安秩序维护员2人(年龄在48岁以内)，白班1人，夜班1人;着统一服装、装备，配证上班;做好接待工作，以标准的动作和优质的服务展示企业形象;严格执行交接班制度，认真填写交接纪录，做到上交下接清楚无误、责任明确;维护责任区的公共秩序，防止各种不安全事件发生;巡视责任区内各种危及安全的情况，防止人为破坏行为，防止丢失，发生异常及时上报;礼貌接待客户，认真回答客户或来访者提出的问题，对与自己不明白的问题不可乱讲，可联系相关工作人员;对管区内的可疑人员要加以监视，禁止外来人员乱贴乱画宣传资料等;制止外来人员在服务区域内严重违反社会公德的行为;根据甲方工作需要的工作作息时间开、关大门，严禁无关人员进入;根据消防部门管理要求做好消防管理工作，上班期间严禁饮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⑵办公区域及公共设施管理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每月定期对营业厅范围内的各种设施设备检查一次，保持良好的运行状态，发现问题及时告知甲方。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⑶水电管理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负责__的水电维修、维护，保证正常安全运行;乙方接到甲方维修</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通知</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后30分钟内必须到达现场进行维修;如因水、电等造成经济损失，乙方承担全部经济损失责任。维护耗用材料由甲方提供、乙方不记工时费，并负责水、电公司的协调和联系工作。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⑷公共环境卫生管理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清洁员设置1人每日对营业厅走道、楼梯、扶手、厕所等打扫一次，上、下午上班前保洁一次。营业厅环境、地面无杂物垃圾，不留卫生死角，每日清运垃圾外出，清洁工具费用由乙方自行负责。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卫生质量标准达到天花光洁明亮，无蛛网、积灰;墙面整洁美观，公共灯具定期擦拭;清洁工实行全天侯保洁。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⑸消防管理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根据消防的要求，必须经过培训，熟练掌握消防器械的</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使用方法</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。定期检测消防设备，发现问题及时向甲方和消防部门汇报情况，并协助业主与消防部门的联系工作。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⑹安全责任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在合同执行期间，乙方工作人员为甲方服务中所发生的一切安全责任及人身伤亡事故均由乙方负责并承担事故所发生的一切费用和责任。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⑺违约责任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⒈甲方违约责任：甲方违反合同约定，乙方有权要求甲方在一定期限内解决，逾期未解决的，乙方有权终止合同。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⒉乙方违约责任：乙方违反约定，或服务不到位，甲方要求乙方限期改正，逾期未整改的，每次扣减服务费20元，同时甲方有权终止合同。如有下列情形扣减相应的物业管理服务费。 ①维修维护不到位，每次扣20元;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②信件、报刊丢失，每次扣20元;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③影响正常的办公秩序，发生扰乱办公事件，秩序维护员又未及时劝阻和制止，每次扣50元;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④因秩序员失职导致公共财物(不含现金及其它无法界定的财物)被损坏、盗窃，由乙方照价赔偿，如乙方不赔偿，甲方将从乙方所交的服务保证金中扣除。造成重大损失，甲方有权追究乙方的法律责任。乙方在签订合同时向甲方缴纳物业服务保证金20_元人民币(大写：贰仟元整)不计息。在合同期满不发生遗失问题，甲方如数归还，否则按违约金额扣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⑻合同期间，乙方应每月将代缴甲方水电费，并将明细和缴费凭证交甲方办公室备案。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⑼本合同经双方签字后，从20_年三月二十日起生效;本合同期满合同</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自然</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终止;甲乙双方在本合同到期前一个月洽谈合同续签事宜。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⑽未尽事宜双方以书面形式签定补充协议，具有同等法律效力。⑾本合同一式四份，双方各执二份，具有同等法律效力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法定代表人： 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电话：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20_年 月 日 20_年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14:textFill>
            <w14:solidFill>
              <w14:schemeClr w14:val="tx1"/>
            </w14:solidFill>
          </w14:textFill>
        </w:rPr>
        <w:t>物业管理服务委托合同2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委托方：巴什库勒克小区业主委员会(以下简称甲方)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 xml:space="preserve">受托方：伊犁好管家物业服务有限公司(以下简称乙方)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根据有关法律法规，在自愿平等协商一致的基础上，甲方将巴什库勒克小区委托乙方实施物业服务，订立本合同：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一、物业基本情况、物业类形：居民住宅。坐落位置：伊宁市解放西路。占地面积：17940平方米，建筑面积：3900平方米。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二、委托管理事项：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1、房屋建筑共用部位的维修养护和管理，包括：楼盖、屋顶，外墙面承重结构，楼梯间，走廊通道门厅。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2、共用设施设备的维修、养护和管理包括：共用的上下水管道，落水管，共用照明、暖气干线，楼内消防设施设备。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3、公用设施和附属建筑物、构筑物的养护和管理包括：道路、室外、上下水管道、井、自行车棚、停车场地。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4、公用绿地、花木、建筑小品等的养护和管理。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5、公用环境卫生，包括公共场所，房屋共用部位的清洁卫生，垃圾的</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收集</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漕运。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6、交通与车辆停放秩序的管理。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7、维护公共秩序，包括安全监控、巡视、门岗执勤。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8、管理与物业相关的工程图纸，住户档案与竣工验收资料。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9、组织开展社区</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文化娱乐</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三、负责业主和物业使用人收取下列费用：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1、物业管理综合服务费。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2、代收电费、车辆、澡堂的承包租金。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装修</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垃圾清运费。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4、其它有偿服务的费用。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四、乙方提供服务的受益人为本物业的全体为主和物业使用人，本物业的全体业主物业使用人均应对履行本合同承担相应责任。对业主和物业使用人违反业主公约的行为，针对具体行为并根据情节轻重，采取批评、规劝、警告、制止和报司法公安部门处罚等</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措施</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五、委托管理期限为一年，自20_年8月1日起至20_年7月31日止。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六、双方的权利义务：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甲方权利义务：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1、负责制定业主公约，要求业主和物业使用人遵守;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2、审定乙方拟定的物业管理制度;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3、检查监督乙方管理工作的实施及制度的执行情况;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4、检查监督乙方提出的物业管理</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年度计划</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，预算及决算;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5、在本协议签订生效之日起，向乙方提供车场2个，澡堂1个，其租金收入归于全体业主，经业主大会审议后再确定使用方向。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6、在本协议生效之日起，向乙方提供物业服务办公室1间，清洁工更衣室1间，放工具杂物1间，无偿使用但产权属甲方。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7、当业主和物业使用人在不按规定交纳物业管理费用时，负责催交或以其他方式解决。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8、负责收集整理物业管理所需图纸、档案、资料，并于合同生效起，向乙方移交。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9、协调处理本合同生效前发生的管理遗留的问题。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10、协助乙方做好物业管理工作及宣传</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教育</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和文化活动。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乙方权利义务：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1、根据有关法律法规及本合同的约定，制定物业管理制度。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2、对业主和物业使用人违反法律规章的行为，提请有关部门处理。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3、可选聘专营公司承担本物业的专项管理业务，但不得将本物业的管理责任转让给第三方。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4、负责编制房屋、附属建筑物，构筑物设施设备，绿化等的年月度维修养护计划和大中修方案，经双方议定后由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乙方组织实施。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5、向业主和物业使用人告知物业使用的有关规定，当业主和物业使用人装修物业时，告知有关限制条件，订立书面约定，并负责监督。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6、负责编制物业管理年度计划，资金使用计划及决算</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报告</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7、每年向全体业主和物业使用人公布一次管理费用收支帐目。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8、对本物业的公用设施不得擅自占用和改变使用功能，如需在本物业内改扩建或完善配套项目，须与甲方协商同意后报有关部门批准方可实施。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9、在合同期内惭方为改善服务条件进行的投入施设、设备，如合同期满后，更换物业服务公司时，甲方应予以行当作价给予补偿。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10、本合同终止时，乙方必须向甲方移交全部经营性场所，管理用房及全部档案资料。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七、物业管理服务质量及服务费用：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1、乙方按下列约定，实现目标活宝是，按照《新疆维吾尔自治区普通住宅物业三档服务内容及标准》实施服务项目(另附三档服务内容及标准)。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2、物业综合服务费和电费每两个月收取一次，具体要求如下：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1)本物业管理的综合服务费，住宅房屋由乙方按建筑面积每月每平方0.33元向业主或物业使用人收取，非住宅房屋由乙方按建筑面积每月每平方 元向业主或物业使用人收取。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2)业主和物业使用人逾期交纳综合管理费，视情节轻重，乙方有权向当地人</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民法</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院提请民事情诉讼，并追缴每日5‰的滞纳金。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3)车位使用费，由业委会按照州发改委有关规定收费标准，由承租人执行。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4)其它乙方向业主和物业使用人提供的有偿服务项目，由业主或物业使用人自行支付其费用。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八、违约责任：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1、甲方违反合同约定，使乙方未完成规定管理目标，乙方有权要求甲方在一定期限内解决，逾期未解决的，乙方有权终止合同，造成乙方经济损失的，甲方应给予乙方经济赔偿。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2、乙方违反本合同约定，未能达到制定的服务标准，甲方有权要求乙方限期整改，逾期不改的，甲方有权终止合同。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3、甲、乙双方无法律依据提前终止合同的，违约方应赔偿对方2万元违约金，造成对方经济损失的，应给予经济赔偿。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九、附则：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1、本合同一式三份，甲、乙双方各执一份，报物业行政主管部门备案一份。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2、本合同的附件均为有效组成部分，具有法律效力。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3、本合同执行期间，如遇不可抗力，致使合同无法履行时，双方应按有关法律规定及时协商处理。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4、本合同履行中发生争议，双方应协商解决。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5、本合同期满，合同延期终止与否或续订合同，应在合同期满30天前向对方提出书面意见，双方均未提出书面意见的，视本合同自行延续有效。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6、本合同自20_年8月1日开始实施，经业主代表大会视物业服务情况表决通过后即生效。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甲方：巴什库勒克小区业主委员会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委托代理人：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乙方：伊犁好管家物业管理有限公司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14:textFill>
            <w14:solidFill>
              <w14:schemeClr w14:val="tx1"/>
            </w14:solidFill>
          </w14:textFill>
        </w:rPr>
        <w:t>物业管理服务委托合同3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第一条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第二条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第三条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第四条 本合同当事人 甲方： 乙方： 根据有关法律、法规，在自愿、平等、协商一致的基础上，甲方将委托乙方实行甲方指定范围内的宿舍管理服务，特订立本合同。 物业基本情况 物业类型： 员工宿舍 坐落位置： 临时位置： 第二章 宿舍管理服务内容 甲方要求乙方每天提供 24 小时宿舍管理服务。服务内容包括如下：1. 为本服务项目配置宿舍管理人员名(2男2女)，实行两班两运转的模式工作(两个白班、两个夜班)，白班时间：7：00-19：00、夜班时间：19：00-7：00。 2. 其中宿舍管理员年龄为50周岁以下，懂得</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instrText xml:space="preserve"> HYPERLINK "http://www.xuexila.com/diannao/" \t "_blank" </w:instrTex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fldChar w:fldCharType="separate"/>
      </w:r>
      <w:r>
        <w:rPr>
          <w:rStyle w:val="7"/>
          <w:rFonts w:hint="eastAsia" w:ascii="微软雅黑" w:hAnsi="微软雅黑" w:eastAsia="微软雅黑" w:cs="微软雅黑"/>
          <w:i w:val="0"/>
          <w:caps w:val="0"/>
          <w:color w:val="000000" w:themeColor="text1"/>
          <w:spacing w:val="0"/>
          <w:sz w:val="21"/>
          <w:szCs w:val="21"/>
          <w:u w:val="single"/>
          <w14:textFill>
            <w14:solidFill>
              <w14:schemeClr w14:val="tx1"/>
            </w14:solidFill>
          </w14:textFill>
        </w:rPr>
        <w:t>电脑</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基本操作，宿舍管理员按照双方约定人数和人员单价计算。 2. 负责看管公共区域设施设备及巡视，以免发生外来人员侵入偷窃或损害财物;对上岗服务时间内进出管理区域的人员做好接待登记工作，谢绝无关人员进入管理区域。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 遵守甲方相关宿舍管理制度并严格按照制度执行，在岗期间严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禁与甲方员工发生任何冲突。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第三章 合同服务期限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第五条 委托管理期限为 12 个月。自 20_ 年 4 月 6 日起至 20_ 年 4 月 5 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第四章 双方权利与义务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第六条 甲方权利与义务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1.甲方有权检查监督乙方的宿舍管理服务质量。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2.与乙方密切合作，处理本合同履行过程中与甲方有关的事项。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3.按时足额支付服务费用。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4.在本合同规定的服务起止日办理交接手续。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5.向乙方提供必要的场所和宿舍。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6.每月组织一次入住人员对宿舍管理员的评价;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第七条 乙方权利与义务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 负责招聘、培训和管理为本项目服务的宿舍管理人员。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 为宿舍管理人员提供必要的技术装备和技术支持。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 支付宿舍管理人员的薪资福利。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 乙方应定期、不定期对本项目宿舍管理人员服务工作进行检查监督，并做必要的记录。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 除检查和紧急处置需要外，未经许可，乙方不得擅自动用甲方所属的任何设备和</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物品</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或擅入任何禁入场所。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 经证实因乙方工作人员的工作失职或过错行为，造成甲方损失的乙方应承担相应的管理责任。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7. 对甲方在工作中发现的问题应及时有效给予解决。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第五章 物业管理服务费用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第八条 宿舍管理服务费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 (含税)，折合每人每月人民币元整。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 乙方于当月末提交发票，甲方于次月十日前向乙方支付当月的服务费用。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第六章 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第九条 在合同有效期内单方提出终止合同，需向对方支付一个月的服务费为违约赔偿金，如出现第十三条的规定，甲方不需要承担违约责任。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第十条 如甲方未能按期付款，在超过合同付款日期10天后从第11天起，按照每超出一天加收应收款0.3%的滞纳金，但乙方延期提供发票导致甲方未能按期付款的除外。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第十一条 乙方应执行国家有关规定，负责乙方员工的劳动保护和工作安全，并按照国家规定为乙方员工缴纳五险和购买相关商业</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保险</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，乙方员工发生生病、事故、伤残、死亡和劳动纠纷，甲方不承担任何赔偿或连带责任。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第十二条 如出现以下情况，视为一般过错，乙方应立即给予纠正，提交检讨报告，并更换不符合要求的宿舍管理员，如造成甲方相关损失，给予赔偿。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1、无正当理由在工作时间内不经许可脱离宿舍管理范围，导致岗位失控;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2、宿舍管理员在工作时间内睡觉，或者有其他玩忽职守行为者;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3、由于工作上的疏忽，未执行甲方制定的宿舍管理规定制度的;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4、宿舍管理员在工作中遇到问题不</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请示</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、联络、汇报，给甲方造成较重损失;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5、宿舍管理员在工作中对甲方员工进行威胁、恐吓的;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6、对进出宿舍内相关人员不盘查、不验证，松懈怠慢，未造成严重影响者。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7、有其他与上述各项规定程度相关的行为。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第十三条 如出现以下情况，视为乙方有重大过错，乙方应按照法律法规和合同的规定承担相关的连带赔偿责任。同时甲方可以立即与乙方解除</w:t>
      </w:r>
      <w:r>
        <w:rPr>
          <w:rFonts w:hint="eastAsia" w:ascii="微软雅黑" w:hAnsi="微软雅黑" w:eastAsia="微软雅黑" w:cs="微软雅黑"/>
          <w:i w:val="0"/>
          <w:caps w:val="0"/>
          <w:color w:val="000000" w:themeColor="text1"/>
          <w:spacing w:val="0"/>
          <w:sz w:val="21"/>
          <w:szCs w:val="21"/>
          <w:u w:val="none"/>
          <w14:textFill>
            <w14:solidFill>
              <w14:schemeClr w14:val="tx1"/>
            </w14:solidFill>
          </w14:textFill>
        </w:rPr>
        <w:t>劳动合同</w:t>
      </w: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1、故意损坏、盗窃甲方或其他员工的财物，性质恶劣，已经经公安部门报案认定的;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2、在宿舍范围内动手打人或斗殴的;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3、脱岗时间较长(4小时以上)，给甲方造成较重损失者。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4、由于工作的玩忽职守或者管理上的疏忽，引起火灾或者其它危害、造成严重损失者的。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5、有其他与上述各项规定程度相关的行为。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第七章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第十四条 合同期满前30日内，双方可商谈本合同续约事宜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第十五条 双方可对本合同的条款进行补充，以书面形式签订补充协议，补充协议与本合同具有同等法律效力，宿舍管理员工作职责作为合同的附件，与合同具有同等的法律效力。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第十六条 本合同未约定事宜均按照中华人民共和国有关法律、法规和规章执行。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第十七条 本合同执行期间，如遇不可抗力，致使合同无法履行时，双方应按有关法律规定及时协商处理。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第十八条 因本合同所生的或与本合同履行有关的争议均由 仲裁委员会依其仲裁规则仲裁解决。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第十九条 本合同经甲乙双方代表签字及加盖公章后生效。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第二十条 本合同一式二份，甲乙双方各执一份，具有同等法律效力。 以下无正文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甲方盖章： 乙方盖章：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代表(签字)： 代表(签字)：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14:textFill>
            <w14:solidFill>
              <w14:schemeClr w14:val="tx1"/>
            </w14:solidFill>
          </w14:textFill>
        </w:rPr>
        <w:t>日期： 年 月 日 日期： 年 月 日</w:t>
      </w:r>
    </w:p>
    <w:p>
      <w:pPr>
        <w:rPr>
          <w:rFonts w:hint="eastAsia" w:ascii="微软雅黑" w:hAnsi="微软雅黑" w:eastAsia="微软雅黑" w:cs="微软雅黑"/>
          <w:color w:val="000000" w:themeColor="text1"/>
          <w:sz w:val="2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E57CF"/>
    <w:rsid w:val="461B1D81"/>
    <w:rsid w:val="5CFE57CF"/>
    <w:rsid w:val="6FD02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2021-09-24T07:46:00Z</dcterms:created>
  <dc:creator>Administrator</dc:creator>
  <cp:lastModifiedBy>Administrator</cp:lastModifiedBy>
  <dcterms:modified xsi:type="dcterms:W3CDTF">2021-12-30T02:40:14Z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F71054038FAE4C0798B7039E0F86674F</vt:lpwstr>
  </property>
</Properties>
</file>